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2C" w:rsidRDefault="0054482C" w:rsidP="0054482C">
      <w:pPr>
        <w:shd w:val="clear" w:color="000000" w:fill="FFFFFF"/>
        <w:jc w:val="center"/>
        <w:rPr>
          <w:b/>
          <w:color w:val="000000"/>
          <w:sz w:val="24"/>
          <w:szCs w:val="24"/>
        </w:rPr>
      </w:pPr>
      <w:r w:rsidRPr="0054482C">
        <w:rPr>
          <w:b/>
          <w:color w:val="000000"/>
          <w:sz w:val="24"/>
          <w:szCs w:val="24"/>
        </w:rPr>
        <w:t xml:space="preserve">Материально-техническое обеспечение </w:t>
      </w:r>
    </w:p>
    <w:p w:rsidR="0065355C" w:rsidRPr="0054482C" w:rsidRDefault="0065355C" w:rsidP="0054482C">
      <w:pPr>
        <w:shd w:val="clear" w:color="000000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ГБУ Р</w:t>
      </w:r>
      <w:proofErr w:type="gramStart"/>
      <w:r>
        <w:rPr>
          <w:b/>
          <w:color w:val="000000"/>
          <w:sz w:val="24"/>
          <w:szCs w:val="24"/>
        </w:rPr>
        <w:t>С(</w:t>
      </w:r>
      <w:proofErr w:type="gramEnd"/>
      <w:r>
        <w:rPr>
          <w:b/>
          <w:color w:val="000000"/>
          <w:sz w:val="24"/>
          <w:szCs w:val="24"/>
        </w:rPr>
        <w:t xml:space="preserve">Я) «Якутский государственный объединенный музей истории и культуры народов Севера им. Ем. Ярославского» </w:t>
      </w:r>
      <w:bookmarkStart w:id="0" w:name="_GoBack"/>
      <w:bookmarkEnd w:id="0"/>
    </w:p>
    <w:p w:rsidR="0054482C" w:rsidRDefault="0054482C" w:rsidP="00850CD3">
      <w:pPr>
        <w:shd w:val="clear" w:color="000000" w:fill="FFFFFF"/>
        <w:rPr>
          <w:color w:val="000000"/>
          <w:sz w:val="24"/>
          <w:szCs w:val="24"/>
        </w:rPr>
      </w:pPr>
    </w:p>
    <w:p w:rsidR="0054482C" w:rsidRDefault="0054482C" w:rsidP="00850CD3">
      <w:pPr>
        <w:shd w:val="clear" w:color="000000" w:fill="FFFFFF"/>
        <w:rPr>
          <w:color w:val="000000"/>
          <w:sz w:val="24"/>
          <w:szCs w:val="24"/>
        </w:rPr>
      </w:pPr>
    </w:p>
    <w:p w:rsidR="00850CD3" w:rsidRPr="0054482C" w:rsidRDefault="00850CD3" w:rsidP="0054482C">
      <w:pPr>
        <w:pStyle w:val="a3"/>
        <w:numPr>
          <w:ilvl w:val="0"/>
          <w:numId w:val="2"/>
        </w:numPr>
        <w:shd w:val="clear" w:color="000000" w:fill="FFFFFF"/>
        <w:tabs>
          <w:tab w:val="left" w:pos="0"/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4482C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Pr="00544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Главный корпус музея с </w:t>
      </w:r>
      <w:proofErr w:type="spellStart"/>
      <w:r w:rsidRPr="0054482C">
        <w:rPr>
          <w:rFonts w:ascii="Times New Roman" w:hAnsi="Times New Roman" w:cs="Times New Roman"/>
          <w:b/>
          <w:color w:val="000000"/>
          <w:sz w:val="24"/>
          <w:szCs w:val="24"/>
        </w:rPr>
        <w:t>Пристроем</w:t>
      </w:r>
      <w:proofErr w:type="spellEnd"/>
      <w:r w:rsidRPr="00544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4482C">
        <w:rPr>
          <w:rFonts w:ascii="Times New Roman" w:hAnsi="Times New Roman" w:cs="Times New Roman"/>
          <w:color w:val="000000"/>
          <w:sz w:val="24"/>
          <w:szCs w:val="24"/>
        </w:rPr>
        <w:t>конструкция, конфигурация, обслуживание:</w:t>
      </w:r>
    </w:p>
    <w:p w:rsidR="00850CD3" w:rsidRDefault="00850CD3" w:rsidP="00850CD3">
      <w:pPr>
        <w:shd w:val="clear" w:color="000000" w:fill="FFFFFF"/>
        <w:ind w:left="360"/>
        <w:rPr>
          <w:sz w:val="24"/>
          <w:szCs w:val="24"/>
        </w:rPr>
      </w:pPr>
    </w:p>
    <w:p w:rsidR="00850CD3" w:rsidRPr="00850CD3" w:rsidRDefault="00850CD3" w:rsidP="00850CD3">
      <w:pPr>
        <w:shd w:val="clear" w:color="000000" w:fill="FFFFFF"/>
        <w:tabs>
          <w:tab w:val="left" w:pos="51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color w:val="000000"/>
          <w:spacing w:val="3"/>
          <w:sz w:val="24"/>
          <w:szCs w:val="24"/>
        </w:rPr>
        <w:t xml:space="preserve">Дата постройки – </w:t>
      </w:r>
      <w:r w:rsidRPr="00850CD3">
        <w:rPr>
          <w:b/>
          <w:bCs/>
          <w:color w:val="000000"/>
          <w:spacing w:val="-1"/>
          <w:sz w:val="24"/>
          <w:szCs w:val="24"/>
        </w:rPr>
        <w:t>Главный корпус музея - 1924 г., Пристрой – 2005 г.</w:t>
      </w:r>
    </w:p>
    <w:p w:rsidR="00850CD3" w:rsidRDefault="00850CD3" w:rsidP="00850CD3">
      <w:pPr>
        <w:shd w:val="clear" w:color="000000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1.2. Характеристика и описание здания: (из паспорта).</w:t>
      </w:r>
    </w:p>
    <w:p w:rsidR="00850CD3" w:rsidRDefault="00850CD3" w:rsidP="00850CD3">
      <w:pPr>
        <w:shd w:val="clear" w:color="000000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Строительство </w:t>
      </w:r>
      <w:r>
        <w:rPr>
          <w:b/>
          <w:color w:val="000000"/>
          <w:spacing w:val="-1"/>
          <w:sz w:val="24"/>
          <w:szCs w:val="24"/>
        </w:rPr>
        <w:t>Главного корпуса</w:t>
      </w:r>
      <w:r>
        <w:rPr>
          <w:color w:val="000000"/>
          <w:spacing w:val="-1"/>
          <w:sz w:val="24"/>
          <w:szCs w:val="24"/>
        </w:rPr>
        <w:t xml:space="preserve"> музея началось в 1913 г. по проекту  архитектора К. </w:t>
      </w:r>
      <w:proofErr w:type="spellStart"/>
      <w:r>
        <w:rPr>
          <w:color w:val="000000"/>
          <w:spacing w:val="-1"/>
          <w:sz w:val="24"/>
          <w:szCs w:val="24"/>
        </w:rPr>
        <w:t>Лищевича</w:t>
      </w:r>
      <w:proofErr w:type="spellEnd"/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color w:val="000000"/>
          <w:spacing w:val="-1"/>
          <w:sz w:val="24"/>
          <w:szCs w:val="24"/>
        </w:rPr>
        <w:t>Закончен</w:t>
      </w:r>
      <w:proofErr w:type="gramEnd"/>
      <w:r>
        <w:rPr>
          <w:color w:val="000000"/>
          <w:spacing w:val="-1"/>
          <w:sz w:val="24"/>
          <w:szCs w:val="24"/>
        </w:rPr>
        <w:t xml:space="preserve"> советской властью 1924 г. и передан Якутскому краеведческому музею. Является объектом культурного наследия регионального значения.</w:t>
      </w:r>
    </w:p>
    <w:p w:rsidR="00850CD3" w:rsidRDefault="00850CD3" w:rsidP="00850CD3">
      <w:pPr>
        <w:shd w:val="clear" w:color="000000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Объект представляет собой двух этажное кирпичное здание, прямоугольное в плане с небольшими выступами с трех сторон, находится на восточной стороне музейной площади. Фасады здания расчленены арочными окнами, подчеркнутыми сверху киле видными поясками. Ось симметрии боковых фасадов подтянут ризалитами.</w:t>
      </w:r>
    </w:p>
    <w:p w:rsidR="00850CD3" w:rsidRDefault="00850CD3" w:rsidP="00850CD3">
      <w:pPr>
        <w:shd w:val="clear" w:color="000000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Крыша стропильная, вальмовая, покрыта листовым железом. Под карнизом по всему периметру протянут зубчатый пояс.</w:t>
      </w:r>
    </w:p>
    <w:p w:rsidR="00850CD3" w:rsidRDefault="00850CD3" w:rsidP="00850CD3">
      <w:pPr>
        <w:shd w:val="clear" w:color="000000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Фундамент ленточный, бутовый. Кладка выполнена из плиток камня на известковой основе.</w:t>
      </w:r>
    </w:p>
    <w:p w:rsidR="00850CD3" w:rsidRPr="00850CD3" w:rsidRDefault="00850CD3" w:rsidP="00850CD3">
      <w:pPr>
        <w:shd w:val="clear" w:color="000000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1.3. Этажность – </w:t>
      </w:r>
      <w:r>
        <w:rPr>
          <w:color w:val="000000"/>
          <w:spacing w:val="3"/>
          <w:sz w:val="24"/>
          <w:szCs w:val="24"/>
          <w:u w:val="single"/>
        </w:rPr>
        <w:t>2 этажа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850CD3" w:rsidRDefault="00850CD3" w:rsidP="00850CD3">
      <w:pPr>
        <w:shd w:val="clear" w:color="000000" w:fill="FFFFFF"/>
        <w:tabs>
          <w:tab w:val="left" w:pos="360"/>
          <w:tab w:val="left" w:pos="510"/>
        </w:tabs>
        <w:jc w:val="both"/>
      </w:pPr>
      <w:r>
        <w:rPr>
          <w:color w:val="000000"/>
          <w:sz w:val="24"/>
          <w:szCs w:val="24"/>
        </w:rPr>
        <w:t xml:space="preserve">1.4. Использованные материалы при строительстве: </w:t>
      </w:r>
    </w:p>
    <w:p w:rsidR="00850CD3" w:rsidRPr="00850CD3" w:rsidRDefault="00850CD3" w:rsidP="00850CD3">
      <w:pPr>
        <w:shd w:val="clear" w:color="000000" w:fill="FFFFFF"/>
        <w:jc w:val="both"/>
      </w:pPr>
      <w:r w:rsidRPr="00850CD3">
        <w:rPr>
          <w:sz w:val="24"/>
          <w:szCs w:val="24"/>
        </w:rPr>
        <w:t>- внутренние</w:t>
      </w:r>
      <w:r w:rsidRPr="00850CD3">
        <w:t xml:space="preserve"> </w:t>
      </w:r>
      <w:r w:rsidRPr="00850CD3">
        <w:rPr>
          <w:color w:val="000000"/>
          <w:sz w:val="24"/>
          <w:szCs w:val="24"/>
        </w:rPr>
        <w:t xml:space="preserve">перекрытия – </w:t>
      </w:r>
      <w:r w:rsidRPr="00850CD3">
        <w:rPr>
          <w:color w:val="000000"/>
          <w:spacing w:val="3"/>
          <w:sz w:val="24"/>
          <w:szCs w:val="24"/>
        </w:rPr>
        <w:t xml:space="preserve">плоские, деревянные,  междуэтажные  подшиты ГВЛ.  </w:t>
      </w:r>
    </w:p>
    <w:p w:rsidR="00850CD3" w:rsidRPr="00850CD3" w:rsidRDefault="00850CD3" w:rsidP="00850CD3">
      <w:pPr>
        <w:shd w:val="clear" w:color="000000" w:fill="FFFFFF"/>
        <w:jc w:val="both"/>
      </w:pPr>
      <w:r w:rsidRPr="00850CD3">
        <w:rPr>
          <w:color w:val="000000"/>
          <w:sz w:val="24"/>
          <w:szCs w:val="24"/>
        </w:rPr>
        <w:t>- полы – деревянные, покрыты линолеумом.</w:t>
      </w:r>
    </w:p>
    <w:p w:rsidR="00850CD3" w:rsidRPr="00850CD3" w:rsidRDefault="00850CD3" w:rsidP="00850CD3">
      <w:pPr>
        <w:shd w:val="clear" w:color="000000" w:fill="FFFFFF"/>
        <w:jc w:val="both"/>
        <w:rPr>
          <w:color w:val="000000"/>
          <w:spacing w:val="2"/>
          <w:sz w:val="24"/>
          <w:szCs w:val="24"/>
        </w:rPr>
      </w:pPr>
      <w:r w:rsidRPr="00850CD3">
        <w:rPr>
          <w:color w:val="000000"/>
          <w:spacing w:val="-1"/>
          <w:sz w:val="24"/>
          <w:szCs w:val="24"/>
        </w:rPr>
        <w:t xml:space="preserve">- </w:t>
      </w:r>
      <w:r w:rsidRPr="00850CD3">
        <w:rPr>
          <w:color w:val="000000"/>
          <w:sz w:val="24"/>
          <w:szCs w:val="24"/>
        </w:rPr>
        <w:t>стены – из красного кирпича</w:t>
      </w:r>
      <w:r w:rsidRPr="00850CD3">
        <w:rPr>
          <w:color w:val="000000"/>
          <w:spacing w:val="-1"/>
          <w:sz w:val="24"/>
          <w:szCs w:val="24"/>
        </w:rPr>
        <w:t xml:space="preserve">, оштукатурены, </w:t>
      </w:r>
      <w:r w:rsidRPr="00850CD3">
        <w:rPr>
          <w:color w:val="000000"/>
          <w:spacing w:val="3"/>
          <w:sz w:val="24"/>
          <w:szCs w:val="24"/>
        </w:rPr>
        <w:t>междуэтажные  подшиты ГВЛ.</w:t>
      </w:r>
      <w:r w:rsidRPr="00850CD3">
        <w:rPr>
          <w:color w:val="000000"/>
          <w:spacing w:val="2"/>
          <w:sz w:val="24"/>
          <w:szCs w:val="24"/>
        </w:rPr>
        <w:t xml:space="preserve"> </w:t>
      </w:r>
    </w:p>
    <w:p w:rsidR="00850CD3" w:rsidRPr="00850CD3" w:rsidRDefault="00850CD3" w:rsidP="00850CD3">
      <w:pPr>
        <w:shd w:val="clear" w:color="000000" w:fill="FFFFFF"/>
        <w:jc w:val="both"/>
        <w:rPr>
          <w:color w:val="000000"/>
          <w:sz w:val="24"/>
          <w:szCs w:val="24"/>
        </w:rPr>
      </w:pPr>
      <w:r w:rsidRPr="00850CD3">
        <w:rPr>
          <w:color w:val="000000"/>
          <w:spacing w:val="2"/>
          <w:sz w:val="24"/>
          <w:szCs w:val="24"/>
        </w:rPr>
        <w:t>Даты проведения ремонтных реставрационных работ:</w:t>
      </w:r>
    </w:p>
    <w:p w:rsidR="00850CD3" w:rsidRPr="00850CD3" w:rsidRDefault="00850CD3" w:rsidP="00850CD3">
      <w:pPr>
        <w:shd w:val="clear" w:color="000000" w:fill="FFFFFF"/>
        <w:tabs>
          <w:tab w:val="left" w:pos="-3261"/>
        </w:tabs>
        <w:jc w:val="both"/>
        <w:rPr>
          <w:color w:val="000000"/>
          <w:spacing w:val="2"/>
          <w:sz w:val="24"/>
          <w:szCs w:val="24"/>
        </w:rPr>
      </w:pPr>
      <w:r w:rsidRPr="00850CD3">
        <w:rPr>
          <w:color w:val="000000"/>
          <w:spacing w:val="2"/>
          <w:sz w:val="24"/>
          <w:szCs w:val="24"/>
        </w:rPr>
        <w:t xml:space="preserve">- 2005 г. </w:t>
      </w:r>
      <w:proofErr w:type="gramStart"/>
      <w:r w:rsidRPr="00850CD3">
        <w:rPr>
          <w:color w:val="000000"/>
          <w:spacing w:val="2"/>
          <w:sz w:val="24"/>
          <w:szCs w:val="24"/>
        </w:rPr>
        <w:t>–р</w:t>
      </w:r>
      <w:proofErr w:type="gramEnd"/>
      <w:r w:rsidRPr="00850CD3">
        <w:rPr>
          <w:color w:val="000000"/>
          <w:spacing w:val="2"/>
          <w:sz w:val="24"/>
          <w:szCs w:val="24"/>
        </w:rPr>
        <w:t>емонт кровли;</w:t>
      </w:r>
    </w:p>
    <w:p w:rsidR="00850CD3" w:rsidRPr="00850CD3" w:rsidRDefault="00850CD3" w:rsidP="00850CD3">
      <w:pPr>
        <w:shd w:val="clear" w:color="000000" w:fill="FFFFFF"/>
        <w:tabs>
          <w:tab w:val="left" w:pos="-3261"/>
        </w:tabs>
        <w:jc w:val="both"/>
        <w:rPr>
          <w:color w:val="000000"/>
          <w:spacing w:val="2"/>
          <w:sz w:val="24"/>
          <w:szCs w:val="24"/>
        </w:rPr>
      </w:pPr>
      <w:r w:rsidRPr="00850CD3">
        <w:rPr>
          <w:color w:val="000000"/>
          <w:spacing w:val="2"/>
          <w:sz w:val="24"/>
          <w:szCs w:val="24"/>
        </w:rPr>
        <w:t>- 2010 г – замена линолеума покрытии пола;</w:t>
      </w:r>
    </w:p>
    <w:p w:rsidR="00850CD3" w:rsidRDefault="00850CD3" w:rsidP="00850CD3">
      <w:pPr>
        <w:shd w:val="clear" w:color="000000" w:fill="FFFFFF"/>
        <w:tabs>
          <w:tab w:val="left" w:pos="-3261"/>
        </w:tabs>
        <w:jc w:val="both"/>
        <w:rPr>
          <w:color w:val="000000"/>
          <w:sz w:val="24"/>
          <w:szCs w:val="24"/>
        </w:rPr>
      </w:pPr>
      <w:r w:rsidRPr="00850CD3">
        <w:rPr>
          <w:color w:val="000000"/>
          <w:spacing w:val="2"/>
          <w:sz w:val="24"/>
          <w:szCs w:val="24"/>
        </w:rPr>
        <w:t xml:space="preserve">1.5. </w:t>
      </w:r>
      <w:r>
        <w:rPr>
          <w:color w:val="000000"/>
          <w:spacing w:val="-2"/>
          <w:sz w:val="24"/>
          <w:szCs w:val="24"/>
        </w:rPr>
        <w:t xml:space="preserve">Площадь зданий: 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pacing w:val="7"/>
          <w:sz w:val="24"/>
          <w:szCs w:val="24"/>
          <w:u w:val="single"/>
        </w:rPr>
      </w:pPr>
      <w:r>
        <w:rPr>
          <w:color w:val="000000"/>
          <w:spacing w:val="7"/>
          <w:sz w:val="24"/>
          <w:szCs w:val="24"/>
        </w:rPr>
        <w:t xml:space="preserve">- общая площадь – </w:t>
      </w:r>
      <w:r>
        <w:rPr>
          <w:color w:val="000000"/>
          <w:spacing w:val="7"/>
          <w:sz w:val="24"/>
          <w:szCs w:val="24"/>
          <w:u w:val="single"/>
        </w:rPr>
        <w:t>873 м</w:t>
      </w:r>
      <w:proofErr w:type="gramStart"/>
      <w:r>
        <w:rPr>
          <w:color w:val="000000"/>
          <w:spacing w:val="7"/>
          <w:sz w:val="24"/>
          <w:szCs w:val="24"/>
          <w:u w:val="single"/>
          <w:vertAlign w:val="superscript"/>
        </w:rPr>
        <w:t>2</w:t>
      </w:r>
      <w:proofErr w:type="gramEnd"/>
      <w:r>
        <w:rPr>
          <w:color w:val="000000"/>
          <w:spacing w:val="7"/>
          <w:sz w:val="24"/>
          <w:szCs w:val="24"/>
          <w:u w:val="single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постоянная экспозиционная площадь - 794,8 м</w:t>
      </w:r>
      <w:proofErr w:type="gramStart"/>
      <w:r>
        <w:rPr>
          <w:color w:val="000000"/>
          <w:spacing w:val="5"/>
          <w:sz w:val="24"/>
          <w:szCs w:val="24"/>
        </w:rPr>
        <w:t>2</w:t>
      </w:r>
      <w:proofErr w:type="gramEnd"/>
      <w:r>
        <w:rPr>
          <w:color w:val="000000"/>
          <w:spacing w:val="5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площади помещений для временных выставок – </w:t>
      </w:r>
      <w:r>
        <w:rPr>
          <w:color w:val="000000"/>
          <w:sz w:val="24"/>
          <w:szCs w:val="24"/>
          <w:u w:val="single"/>
        </w:rPr>
        <w:t>0</w:t>
      </w:r>
      <w:r>
        <w:rPr>
          <w:color w:val="000000"/>
          <w:spacing w:val="5"/>
          <w:sz w:val="24"/>
          <w:szCs w:val="24"/>
        </w:rPr>
        <w:t xml:space="preserve">  м</w:t>
      </w:r>
      <w:proofErr w:type="gramStart"/>
      <w:r>
        <w:rPr>
          <w:color w:val="000000"/>
          <w:spacing w:val="5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 xml:space="preserve"> площади помещений, предназначенных для хранения экспонатов </w:t>
      </w:r>
      <w:r>
        <w:rPr>
          <w:color w:val="000000"/>
          <w:spacing w:val="-2"/>
          <w:sz w:val="24"/>
          <w:szCs w:val="24"/>
        </w:rPr>
        <w:t xml:space="preserve">временных выставок и </w:t>
      </w:r>
      <w:r>
        <w:rPr>
          <w:color w:val="000000"/>
          <w:spacing w:val="2"/>
          <w:sz w:val="24"/>
          <w:szCs w:val="24"/>
        </w:rPr>
        <w:t xml:space="preserve">упаковочной тары – </w:t>
      </w:r>
      <w:r>
        <w:rPr>
          <w:color w:val="000000"/>
          <w:spacing w:val="2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 xml:space="preserve"> м</w:t>
      </w:r>
      <w:proofErr w:type="gramStart"/>
      <w:r>
        <w:rPr>
          <w:color w:val="000000"/>
          <w:sz w:val="24"/>
          <w:szCs w:val="24"/>
          <w:u w:val="single"/>
          <w:vertAlign w:val="superscript"/>
        </w:rPr>
        <w:t>2</w:t>
      </w:r>
      <w:proofErr w:type="gramEnd"/>
      <w:r>
        <w:rPr>
          <w:color w:val="000000"/>
          <w:spacing w:val="2"/>
          <w:sz w:val="24"/>
          <w:szCs w:val="24"/>
        </w:rPr>
        <w:t>.</w:t>
      </w:r>
    </w:p>
    <w:p w:rsidR="00850CD3" w:rsidRPr="00850CD3" w:rsidRDefault="00850CD3" w:rsidP="00850CD3">
      <w:pPr>
        <w:shd w:val="clear" w:color="000000" w:fill="FFFFFF"/>
        <w:tabs>
          <w:tab w:val="left" w:pos="-3261"/>
        </w:tabs>
        <w:jc w:val="both"/>
        <w:rPr>
          <w:color w:val="000000"/>
          <w:spacing w:val="2"/>
          <w:sz w:val="24"/>
          <w:szCs w:val="24"/>
        </w:rPr>
      </w:pPr>
      <w:r w:rsidRPr="00850CD3">
        <w:rPr>
          <w:b/>
          <w:color w:val="000000"/>
          <w:spacing w:val="2"/>
          <w:sz w:val="24"/>
          <w:szCs w:val="24"/>
        </w:rPr>
        <w:t xml:space="preserve">2. Пристрой музея </w:t>
      </w:r>
      <w:proofErr w:type="gramStart"/>
      <w:r w:rsidRPr="00850CD3">
        <w:rPr>
          <w:color w:val="000000"/>
          <w:spacing w:val="2"/>
          <w:sz w:val="24"/>
          <w:szCs w:val="24"/>
        </w:rPr>
        <w:t>построена</w:t>
      </w:r>
      <w:proofErr w:type="gramEnd"/>
      <w:r w:rsidRPr="00850CD3">
        <w:rPr>
          <w:color w:val="000000"/>
          <w:spacing w:val="2"/>
          <w:sz w:val="24"/>
          <w:szCs w:val="24"/>
        </w:rPr>
        <w:t xml:space="preserve"> в 2005 г. </w:t>
      </w:r>
    </w:p>
    <w:p w:rsidR="00850CD3" w:rsidRDefault="00850CD3" w:rsidP="00850CD3">
      <w:pPr>
        <w:shd w:val="clear" w:color="000000" w:fill="FFFFFF"/>
        <w:tabs>
          <w:tab w:val="left" w:pos="-3261"/>
        </w:tabs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Объект представляет собой трех этажное железобетонное здание, восьми угольном плане. </w:t>
      </w:r>
      <w:proofErr w:type="gramStart"/>
      <w:r>
        <w:rPr>
          <w:color w:val="000000"/>
          <w:spacing w:val="2"/>
          <w:sz w:val="24"/>
          <w:szCs w:val="24"/>
        </w:rPr>
        <w:t>Построен</w:t>
      </w:r>
      <w:proofErr w:type="gramEnd"/>
      <w:r>
        <w:rPr>
          <w:color w:val="000000"/>
          <w:spacing w:val="2"/>
          <w:sz w:val="24"/>
          <w:szCs w:val="24"/>
        </w:rPr>
        <w:t xml:space="preserve"> слитно с Главным корпусом музея. Фасад здания снаружи из красного кирпича. Фундамент свайный, железобетонный. </w:t>
      </w:r>
    </w:p>
    <w:p w:rsidR="00850CD3" w:rsidRPr="00850CD3" w:rsidRDefault="00850CD3" w:rsidP="00850CD3">
      <w:pPr>
        <w:shd w:val="clear" w:color="000000" w:fill="FFFFFF"/>
        <w:jc w:val="both"/>
      </w:pPr>
      <w:r w:rsidRPr="00850CD3">
        <w:rPr>
          <w:color w:val="000000"/>
          <w:sz w:val="24"/>
          <w:szCs w:val="24"/>
        </w:rPr>
        <w:t xml:space="preserve">- полы </w:t>
      </w:r>
      <w:proofErr w:type="gramStart"/>
      <w:r w:rsidRPr="00850CD3">
        <w:rPr>
          <w:color w:val="000000"/>
          <w:sz w:val="24"/>
          <w:szCs w:val="24"/>
        </w:rPr>
        <w:t>–п</w:t>
      </w:r>
      <w:proofErr w:type="gramEnd"/>
      <w:r w:rsidRPr="00850CD3">
        <w:rPr>
          <w:color w:val="000000"/>
          <w:sz w:val="24"/>
          <w:szCs w:val="24"/>
        </w:rPr>
        <w:t>окрыты керамическими плитками.</w:t>
      </w:r>
    </w:p>
    <w:p w:rsidR="00850CD3" w:rsidRPr="00850CD3" w:rsidRDefault="00850CD3" w:rsidP="00850CD3">
      <w:pPr>
        <w:shd w:val="clear" w:color="000000" w:fill="FFFFFF"/>
        <w:tabs>
          <w:tab w:val="left" w:pos="-3261"/>
        </w:tabs>
        <w:jc w:val="both"/>
        <w:rPr>
          <w:b/>
          <w:color w:val="000000"/>
          <w:spacing w:val="2"/>
          <w:sz w:val="24"/>
          <w:szCs w:val="24"/>
        </w:rPr>
      </w:pPr>
      <w:r w:rsidRPr="00850CD3">
        <w:rPr>
          <w:color w:val="000000"/>
          <w:spacing w:val="-1"/>
          <w:sz w:val="24"/>
          <w:szCs w:val="24"/>
        </w:rPr>
        <w:t xml:space="preserve">- </w:t>
      </w:r>
      <w:r w:rsidRPr="00850CD3">
        <w:rPr>
          <w:color w:val="000000"/>
          <w:sz w:val="24"/>
          <w:szCs w:val="24"/>
        </w:rPr>
        <w:t xml:space="preserve">стены </w:t>
      </w:r>
      <w:proofErr w:type="gramStart"/>
      <w:r w:rsidRPr="00850CD3">
        <w:rPr>
          <w:color w:val="000000"/>
          <w:sz w:val="24"/>
          <w:szCs w:val="24"/>
        </w:rPr>
        <w:t>–</w:t>
      </w:r>
      <w:r w:rsidRPr="00850CD3">
        <w:rPr>
          <w:color w:val="000000"/>
          <w:spacing w:val="-1"/>
          <w:sz w:val="24"/>
          <w:szCs w:val="24"/>
        </w:rPr>
        <w:t>о</w:t>
      </w:r>
      <w:proofErr w:type="gramEnd"/>
      <w:r w:rsidRPr="00850CD3">
        <w:rPr>
          <w:color w:val="000000"/>
          <w:spacing w:val="-1"/>
          <w:sz w:val="24"/>
          <w:szCs w:val="24"/>
        </w:rPr>
        <w:t>штукатурены.</w:t>
      </w:r>
    </w:p>
    <w:p w:rsidR="00850CD3" w:rsidRDefault="00850CD3" w:rsidP="00850CD3">
      <w:pPr>
        <w:shd w:val="clear" w:color="000000" w:fill="FFFFFF"/>
        <w:tabs>
          <w:tab w:val="left" w:pos="-3402"/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2.1. Площадь зданий: 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pacing w:val="7"/>
          <w:sz w:val="24"/>
          <w:szCs w:val="24"/>
          <w:u w:val="single"/>
        </w:rPr>
      </w:pPr>
      <w:r>
        <w:rPr>
          <w:color w:val="000000"/>
          <w:spacing w:val="7"/>
          <w:sz w:val="24"/>
          <w:szCs w:val="24"/>
        </w:rPr>
        <w:t xml:space="preserve">- общая площадь – </w:t>
      </w:r>
      <w:r>
        <w:rPr>
          <w:color w:val="000000"/>
          <w:spacing w:val="7"/>
          <w:sz w:val="24"/>
          <w:szCs w:val="24"/>
          <w:u w:val="single"/>
        </w:rPr>
        <w:t>924,0 м</w:t>
      </w:r>
      <w:proofErr w:type="gramStart"/>
      <w:r>
        <w:rPr>
          <w:color w:val="000000"/>
          <w:spacing w:val="7"/>
          <w:sz w:val="24"/>
          <w:szCs w:val="24"/>
          <w:u w:val="single"/>
          <w:vertAlign w:val="superscript"/>
        </w:rPr>
        <w:t>2</w:t>
      </w:r>
      <w:proofErr w:type="gramEnd"/>
      <w:r>
        <w:rPr>
          <w:color w:val="000000"/>
          <w:spacing w:val="7"/>
          <w:sz w:val="24"/>
          <w:szCs w:val="24"/>
          <w:u w:val="single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постоянная экспозиционная площадь - 0 м</w:t>
      </w:r>
      <w:proofErr w:type="gramStart"/>
      <w:r>
        <w:rPr>
          <w:color w:val="000000"/>
          <w:spacing w:val="5"/>
          <w:sz w:val="24"/>
          <w:szCs w:val="24"/>
        </w:rPr>
        <w:t>2</w:t>
      </w:r>
      <w:proofErr w:type="gramEnd"/>
      <w:r>
        <w:rPr>
          <w:color w:val="000000"/>
          <w:spacing w:val="5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площади помещений для временных выставок – </w:t>
      </w:r>
      <w:r>
        <w:rPr>
          <w:color w:val="000000"/>
          <w:sz w:val="24"/>
          <w:szCs w:val="24"/>
          <w:u w:val="single"/>
        </w:rPr>
        <w:t>284,4</w:t>
      </w:r>
      <w:r>
        <w:rPr>
          <w:color w:val="000000"/>
          <w:spacing w:val="5"/>
          <w:sz w:val="24"/>
          <w:szCs w:val="24"/>
        </w:rPr>
        <w:t xml:space="preserve">  м</w:t>
      </w:r>
      <w:proofErr w:type="gramStart"/>
      <w:r>
        <w:rPr>
          <w:color w:val="000000"/>
          <w:spacing w:val="5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 xml:space="preserve"> площади помещений, предназначенных для хранения экспонатов </w:t>
      </w:r>
      <w:r>
        <w:rPr>
          <w:color w:val="000000"/>
          <w:spacing w:val="-2"/>
          <w:sz w:val="24"/>
          <w:szCs w:val="24"/>
        </w:rPr>
        <w:t xml:space="preserve">временных выставок и </w:t>
      </w:r>
      <w:r>
        <w:rPr>
          <w:color w:val="000000"/>
          <w:spacing w:val="2"/>
          <w:sz w:val="24"/>
          <w:szCs w:val="24"/>
        </w:rPr>
        <w:t xml:space="preserve">упаковочной тары – </w:t>
      </w:r>
      <w:r>
        <w:rPr>
          <w:color w:val="000000"/>
          <w:spacing w:val="2"/>
          <w:sz w:val="24"/>
          <w:szCs w:val="24"/>
          <w:u w:val="single"/>
        </w:rPr>
        <w:t>12,1</w:t>
      </w:r>
      <w:r>
        <w:rPr>
          <w:color w:val="000000"/>
          <w:sz w:val="24"/>
          <w:szCs w:val="24"/>
          <w:u w:val="single"/>
        </w:rPr>
        <w:t xml:space="preserve"> м</w:t>
      </w:r>
      <w:proofErr w:type="gramStart"/>
      <w:r>
        <w:rPr>
          <w:color w:val="000000"/>
          <w:sz w:val="24"/>
          <w:szCs w:val="24"/>
          <w:u w:val="single"/>
          <w:vertAlign w:val="superscript"/>
        </w:rPr>
        <w:t>2</w:t>
      </w:r>
      <w:proofErr w:type="gramEnd"/>
      <w:r>
        <w:rPr>
          <w:color w:val="000000"/>
          <w:spacing w:val="2"/>
          <w:sz w:val="24"/>
          <w:szCs w:val="24"/>
        </w:rPr>
        <w:t>.</w:t>
      </w:r>
    </w:p>
    <w:p w:rsidR="00850CD3" w:rsidRDefault="00850CD3" w:rsidP="00850CD3">
      <w:pPr>
        <w:shd w:val="clear" w:color="000000" w:fill="FFFFFF"/>
        <w:jc w:val="center"/>
        <w:rPr>
          <w:b/>
          <w:color w:val="000000"/>
          <w:spacing w:val="8"/>
          <w:sz w:val="24"/>
          <w:szCs w:val="24"/>
        </w:rPr>
      </w:pPr>
    </w:p>
    <w:p w:rsidR="00850CD3" w:rsidRDefault="00850CD3" w:rsidP="00850CD3">
      <w:pPr>
        <w:shd w:val="clear" w:color="000000" w:fill="FFFFFF"/>
        <w:jc w:val="both"/>
        <w:rPr>
          <w:b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>3. Пожаробезопасность зданий: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Система пожарной сигнализации –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Осуществление контроля пожарной безопасности –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3.3. Наличие постоянной связи с МЧС города – </w:t>
      </w:r>
      <w:r>
        <w:rPr>
          <w:color w:val="000000"/>
          <w:spacing w:val="2"/>
          <w:sz w:val="24"/>
          <w:szCs w:val="24"/>
          <w:u w:val="single"/>
        </w:rPr>
        <w:t>есть (прямая телефонная связь)</w:t>
      </w:r>
      <w:r>
        <w:rPr>
          <w:color w:val="000000"/>
          <w:spacing w:val="2"/>
          <w:sz w:val="24"/>
          <w:szCs w:val="24"/>
        </w:rPr>
        <w:t>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Наличие средств огнетушения –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Наличие противопожарных дверей – </w:t>
      </w:r>
      <w:r>
        <w:rPr>
          <w:color w:val="000000"/>
          <w:sz w:val="24"/>
          <w:szCs w:val="24"/>
          <w:u w:val="single"/>
        </w:rPr>
        <w:t>есть.</w:t>
      </w:r>
    </w:p>
    <w:p w:rsidR="00850CD3" w:rsidRDefault="00850CD3" w:rsidP="00850CD3">
      <w:pPr>
        <w:shd w:val="clear" w:color="000000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3.6. Наличие эвакуационных выходов – </w:t>
      </w:r>
      <w:r>
        <w:rPr>
          <w:color w:val="000000"/>
          <w:sz w:val="24"/>
          <w:szCs w:val="24"/>
          <w:u w:val="single"/>
        </w:rPr>
        <w:t>3.</w:t>
      </w:r>
    </w:p>
    <w:p w:rsidR="00850CD3" w:rsidRDefault="00850CD3" w:rsidP="00850CD3">
      <w:pPr>
        <w:shd w:val="clear" w:color="000000" w:fill="FFFFFF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4. Охранные системы и системы сигнализации: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Осуществление круглосуточной охраны - </w:t>
      </w:r>
      <w:r>
        <w:rPr>
          <w:color w:val="000000"/>
          <w:sz w:val="24"/>
          <w:szCs w:val="24"/>
          <w:u w:val="single"/>
        </w:rPr>
        <w:t>есть;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Осуществление видеонаблюдения – </w:t>
      </w:r>
      <w:r>
        <w:rPr>
          <w:color w:val="000000"/>
          <w:sz w:val="24"/>
          <w:szCs w:val="24"/>
          <w:u w:val="single"/>
        </w:rPr>
        <w:t>есть;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Наличие связи со службами безопасности и полиции – </w:t>
      </w:r>
      <w:r>
        <w:rPr>
          <w:color w:val="000000"/>
          <w:sz w:val="24"/>
          <w:szCs w:val="24"/>
          <w:u w:val="single"/>
        </w:rPr>
        <w:t>да (телефон</w:t>
      </w:r>
      <w:r>
        <w:rPr>
          <w:color w:val="000000"/>
          <w:sz w:val="24"/>
          <w:szCs w:val="24"/>
        </w:rPr>
        <w:t>);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4.4. Число сотрудников, обеспечивающих охрану: в дневное </w:t>
      </w:r>
      <w:r>
        <w:rPr>
          <w:color w:val="000000"/>
          <w:spacing w:val="-2"/>
          <w:sz w:val="24"/>
          <w:szCs w:val="24"/>
        </w:rPr>
        <w:t>время</w:t>
      </w:r>
      <w:r>
        <w:rPr>
          <w:color w:val="000000"/>
          <w:spacing w:val="6"/>
          <w:sz w:val="24"/>
          <w:szCs w:val="24"/>
        </w:rPr>
        <w:t xml:space="preserve"> – </w:t>
      </w:r>
      <w:r>
        <w:rPr>
          <w:color w:val="000000"/>
          <w:spacing w:val="6"/>
          <w:sz w:val="24"/>
          <w:szCs w:val="24"/>
          <w:u w:val="single"/>
        </w:rPr>
        <w:t>в залах 7 музейных смотрителя</w:t>
      </w:r>
      <w:r>
        <w:rPr>
          <w:color w:val="000000"/>
          <w:spacing w:val="6"/>
          <w:sz w:val="24"/>
          <w:szCs w:val="24"/>
        </w:rPr>
        <w:t>, и круглосуточная охрана ЧОП по договору.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4.5. Ответственные лица за осуществление охраны и контроля доступа </w:t>
      </w:r>
      <w:r>
        <w:rPr>
          <w:color w:val="000000"/>
          <w:sz w:val="24"/>
          <w:szCs w:val="24"/>
        </w:rPr>
        <w:t xml:space="preserve">к временным экспозициям – </w:t>
      </w:r>
      <w:r>
        <w:rPr>
          <w:color w:val="000000"/>
          <w:sz w:val="24"/>
          <w:szCs w:val="24"/>
          <w:u w:val="single"/>
        </w:rPr>
        <w:t>хранители фондов, смотрители, охранники ЧОП</w:t>
      </w:r>
      <w:proofErr w:type="gramStart"/>
      <w:r>
        <w:rPr>
          <w:color w:val="000000"/>
          <w:sz w:val="24"/>
          <w:szCs w:val="24"/>
          <w:u w:val="single"/>
        </w:rPr>
        <w:t xml:space="preserve"> ;</w:t>
      </w:r>
      <w:proofErr w:type="gramEnd"/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4.6. Наличие комплекса мер от воровства и вандализма – </w:t>
      </w:r>
      <w:r>
        <w:rPr>
          <w:color w:val="000000"/>
          <w:sz w:val="24"/>
          <w:szCs w:val="24"/>
          <w:u w:val="single"/>
        </w:rPr>
        <w:t xml:space="preserve">охранно-пожарная сигнализация, 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смотрители, дежурные.</w:t>
      </w:r>
    </w:p>
    <w:p w:rsidR="00850CD3" w:rsidRDefault="00850CD3" w:rsidP="00850CD3">
      <w:pPr>
        <w:shd w:val="clear" w:color="000000" w:fill="FFFFFF"/>
        <w:jc w:val="both"/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5.  Обеспечение сохранности и безопасности экспонатов </w:t>
      </w:r>
      <w:r>
        <w:rPr>
          <w:b/>
          <w:color w:val="000000"/>
          <w:spacing w:val="-1"/>
          <w:sz w:val="24"/>
          <w:szCs w:val="24"/>
        </w:rPr>
        <w:t>(климатический контроль в освещенность):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5.1.Осуществление     температурно-влажностного     режима     (типы </w:t>
      </w:r>
      <w:r>
        <w:rPr>
          <w:color w:val="000000"/>
          <w:spacing w:val="2"/>
          <w:sz w:val="24"/>
          <w:szCs w:val="24"/>
        </w:rPr>
        <w:t xml:space="preserve">используемых   приборов,   схемы   их   расположения,      ведение </w:t>
      </w:r>
      <w:r>
        <w:rPr>
          <w:color w:val="000000"/>
          <w:sz w:val="24"/>
          <w:szCs w:val="24"/>
        </w:rPr>
        <w:t xml:space="preserve">журнала) - 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термогигрометр</w:t>
      </w:r>
      <w:proofErr w:type="spellEnd"/>
      <w:r>
        <w:rPr>
          <w:color w:val="000000"/>
          <w:sz w:val="24"/>
          <w:szCs w:val="24"/>
        </w:rPr>
        <w:t xml:space="preserve"> ИВА-6);</w:t>
      </w:r>
    </w:p>
    <w:p w:rsidR="00850CD3" w:rsidRDefault="00850CD3" w:rsidP="00850CD3">
      <w:pPr>
        <w:shd w:val="clear" w:color="000000" w:fill="FFFFFF"/>
        <w:tabs>
          <w:tab w:val="left" w:pos="-3261"/>
          <w:tab w:val="left" w:pos="0"/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5.2 Наличие освещенности залов на  временных выставках: </w:t>
      </w:r>
    </w:p>
    <w:p w:rsidR="00850CD3" w:rsidRPr="00850CD3" w:rsidRDefault="00850CD3" w:rsidP="00850CD3">
      <w:pPr>
        <w:ind w:firstLine="1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850CD3">
        <w:rPr>
          <w:sz w:val="24"/>
          <w:szCs w:val="24"/>
        </w:rPr>
        <w:t>лампы направленного света на стендах – 17 шт.;</w:t>
      </w:r>
    </w:p>
    <w:p w:rsidR="00850CD3" w:rsidRPr="00850CD3" w:rsidRDefault="00850CD3" w:rsidP="00850CD3">
      <w:pPr>
        <w:ind w:firstLine="1134"/>
        <w:jc w:val="both"/>
        <w:rPr>
          <w:color w:val="000000"/>
          <w:sz w:val="24"/>
          <w:szCs w:val="24"/>
        </w:rPr>
      </w:pPr>
      <w:r w:rsidRPr="00850CD3">
        <w:rPr>
          <w:color w:val="000000"/>
          <w:sz w:val="24"/>
          <w:szCs w:val="24"/>
        </w:rPr>
        <w:t>-  общее освещение – люстры  17 шт.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5.3. Осуществление     эпидемиологического     контроля     в     местах </w:t>
      </w:r>
      <w:r>
        <w:rPr>
          <w:color w:val="000000"/>
          <w:spacing w:val="2"/>
          <w:sz w:val="24"/>
          <w:szCs w:val="24"/>
        </w:rPr>
        <w:t xml:space="preserve">проведения   временных   выставок  и  хранилищ для  экспонатов </w:t>
      </w:r>
      <w:r>
        <w:rPr>
          <w:color w:val="000000"/>
          <w:spacing w:val="8"/>
          <w:sz w:val="24"/>
          <w:szCs w:val="24"/>
        </w:rPr>
        <w:t xml:space="preserve">временных выставок и упаковочной тары - </w:t>
      </w:r>
      <w:r>
        <w:rPr>
          <w:color w:val="000000"/>
          <w:spacing w:val="8"/>
          <w:sz w:val="24"/>
          <w:szCs w:val="24"/>
          <w:u w:val="single"/>
        </w:rPr>
        <w:t>нет</w:t>
      </w:r>
      <w:r>
        <w:rPr>
          <w:color w:val="000000"/>
          <w:spacing w:val="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5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5.4. </w:t>
      </w:r>
      <w:r>
        <w:rPr>
          <w:color w:val="000000"/>
          <w:spacing w:val="4"/>
          <w:sz w:val="24"/>
          <w:szCs w:val="24"/>
        </w:rPr>
        <w:t xml:space="preserve">Наличие ответственных лиц за осуществление климат - контроля, </w:t>
      </w:r>
      <w:r>
        <w:rPr>
          <w:color w:val="000000"/>
          <w:sz w:val="24"/>
          <w:szCs w:val="24"/>
        </w:rPr>
        <w:t xml:space="preserve">контроля </w:t>
      </w:r>
      <w:r>
        <w:rPr>
          <w:color w:val="000000"/>
          <w:sz w:val="24"/>
          <w:szCs w:val="24"/>
          <w:lang w:val="en-US"/>
        </w:rPr>
        <w:t>TV</w:t>
      </w:r>
      <w:r>
        <w:rPr>
          <w:color w:val="000000"/>
          <w:sz w:val="24"/>
          <w:szCs w:val="24"/>
        </w:rPr>
        <w:t xml:space="preserve"> режима, освещенности (ведение журнала) -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4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5.5. Проведение     проверок     на     наличие     грызунов,     насекомых, микроорганизмов (ведение журнала) - </w:t>
      </w:r>
      <w:r>
        <w:rPr>
          <w:color w:val="000000"/>
          <w:spacing w:val="-1"/>
          <w:sz w:val="24"/>
          <w:szCs w:val="24"/>
          <w:u w:val="single"/>
        </w:rPr>
        <w:t>есть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5.6. Применяемые средства и меры борьбы с грызунами, насекомыми и </w:t>
      </w:r>
      <w:r>
        <w:rPr>
          <w:color w:val="000000"/>
          <w:spacing w:val="-7"/>
          <w:sz w:val="24"/>
          <w:szCs w:val="24"/>
        </w:rPr>
        <w:t xml:space="preserve">микроорганизмами: </w:t>
      </w:r>
      <w:r w:rsidRPr="00850CD3">
        <w:rPr>
          <w:color w:val="000000"/>
          <w:spacing w:val="-7"/>
          <w:sz w:val="24"/>
          <w:szCs w:val="24"/>
          <w:u w:val="single"/>
        </w:rPr>
        <w:t>разовые договора со службой санэпиднадзора</w:t>
      </w:r>
      <w:r>
        <w:rPr>
          <w:color w:val="000000"/>
          <w:spacing w:val="-7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4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5.7. Уборка помещений, предназначенных для временных выставок – </w:t>
      </w:r>
      <w:r>
        <w:rPr>
          <w:color w:val="000000"/>
          <w:spacing w:val="-1"/>
          <w:sz w:val="24"/>
          <w:szCs w:val="24"/>
          <w:u w:val="single"/>
        </w:rPr>
        <w:t>ежедневная  влажная уборка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4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5.8. Возможность замены лампочек в помещениях,   предназначенных </w:t>
      </w:r>
      <w:r>
        <w:rPr>
          <w:color w:val="000000"/>
          <w:spacing w:val="-1"/>
          <w:sz w:val="24"/>
          <w:szCs w:val="24"/>
        </w:rPr>
        <w:t xml:space="preserve">для временных выставок - </w:t>
      </w:r>
      <w:r>
        <w:rPr>
          <w:color w:val="000000"/>
          <w:spacing w:val="-1"/>
          <w:sz w:val="24"/>
          <w:szCs w:val="24"/>
          <w:u w:val="single"/>
        </w:rPr>
        <w:t>есть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4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5.9. Наличие  обученного  персонала,  обеспечивающего сохранность экспозиции (наличие ключей - </w:t>
      </w:r>
      <w:r>
        <w:rPr>
          <w:color w:val="000000"/>
          <w:spacing w:val="3"/>
          <w:sz w:val="24"/>
          <w:szCs w:val="24"/>
          <w:u w:val="single"/>
        </w:rPr>
        <w:t>да</w:t>
      </w:r>
      <w:r>
        <w:rPr>
          <w:color w:val="000000"/>
          <w:spacing w:val="3"/>
          <w:sz w:val="24"/>
          <w:szCs w:val="24"/>
        </w:rPr>
        <w:t xml:space="preserve">, возможностей для опечатывания - </w:t>
      </w:r>
      <w:r>
        <w:rPr>
          <w:color w:val="000000"/>
          <w:spacing w:val="3"/>
          <w:sz w:val="24"/>
          <w:szCs w:val="24"/>
          <w:u w:val="single"/>
        </w:rPr>
        <w:t>да</w:t>
      </w:r>
      <w:proofErr w:type="gramStart"/>
      <w:r>
        <w:rPr>
          <w:color w:val="000000"/>
          <w:spacing w:val="3"/>
          <w:sz w:val="24"/>
          <w:szCs w:val="24"/>
        </w:rPr>
        <w:t xml:space="preserve"> ,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ведение журнала - </w:t>
      </w:r>
      <w:r>
        <w:rPr>
          <w:color w:val="000000"/>
          <w:spacing w:val="-2"/>
          <w:sz w:val="24"/>
          <w:szCs w:val="24"/>
          <w:u w:val="single"/>
        </w:rPr>
        <w:t>да</w:t>
      </w:r>
      <w:r>
        <w:rPr>
          <w:color w:val="000000"/>
          <w:spacing w:val="-2"/>
          <w:sz w:val="24"/>
          <w:szCs w:val="24"/>
        </w:rPr>
        <w:t xml:space="preserve"> );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4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5.10. Наличие отдельных хранилищ для экспонатов временных выставок </w:t>
      </w:r>
      <w:r>
        <w:rPr>
          <w:color w:val="000000"/>
          <w:spacing w:val="-2"/>
          <w:sz w:val="24"/>
          <w:szCs w:val="24"/>
        </w:rPr>
        <w:t xml:space="preserve">и упаковочной тары - </w:t>
      </w:r>
      <w:r>
        <w:rPr>
          <w:color w:val="000000"/>
          <w:spacing w:val="-2"/>
          <w:sz w:val="24"/>
          <w:szCs w:val="24"/>
          <w:u w:val="single"/>
        </w:rPr>
        <w:t>нет</w:t>
      </w:r>
      <w:r>
        <w:rPr>
          <w:color w:val="000000"/>
          <w:spacing w:val="-2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jc w:val="both"/>
        <w:rPr>
          <w:b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6. Выставочное оборудование для временных выставок:</w:t>
      </w:r>
    </w:p>
    <w:p w:rsidR="00850CD3" w:rsidRDefault="00850CD3" w:rsidP="00850CD3">
      <w:pPr>
        <w:shd w:val="clear" w:color="000000" w:fill="FFFFFF"/>
        <w:tabs>
          <w:tab w:val="left" w:pos="55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color w:val="000000"/>
          <w:spacing w:val="1"/>
          <w:sz w:val="24"/>
          <w:szCs w:val="24"/>
        </w:rPr>
        <w:t xml:space="preserve">Наличие выставочного оборудования (витрины - </w:t>
      </w:r>
      <w:r>
        <w:rPr>
          <w:color w:val="000000"/>
          <w:spacing w:val="1"/>
          <w:sz w:val="24"/>
          <w:szCs w:val="24"/>
          <w:u w:val="single"/>
        </w:rPr>
        <w:t>есть</w:t>
      </w:r>
      <w:r>
        <w:rPr>
          <w:color w:val="000000"/>
          <w:spacing w:val="1"/>
          <w:sz w:val="24"/>
          <w:szCs w:val="24"/>
        </w:rPr>
        <w:t xml:space="preserve">, подиумы - </w:t>
      </w:r>
      <w:r>
        <w:rPr>
          <w:color w:val="000000"/>
          <w:spacing w:val="1"/>
          <w:sz w:val="24"/>
          <w:szCs w:val="24"/>
          <w:u w:val="single"/>
        </w:rPr>
        <w:t>есть</w:t>
      </w:r>
      <w:r>
        <w:rPr>
          <w:color w:val="000000"/>
          <w:spacing w:val="1"/>
          <w:sz w:val="24"/>
          <w:szCs w:val="24"/>
        </w:rPr>
        <w:t xml:space="preserve">, подставки под 6кульптуры – </w:t>
      </w:r>
      <w:r>
        <w:rPr>
          <w:color w:val="000000"/>
          <w:spacing w:val="1"/>
          <w:sz w:val="24"/>
          <w:szCs w:val="24"/>
          <w:u w:val="single"/>
        </w:rPr>
        <w:t>есть</w:t>
      </w:r>
      <w:proofErr w:type="gramStart"/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>);</w:t>
      </w:r>
      <w:proofErr w:type="gramEnd"/>
    </w:p>
    <w:p w:rsidR="00850CD3" w:rsidRDefault="00850CD3" w:rsidP="00850CD3">
      <w:pPr>
        <w:shd w:val="clear" w:color="000000" w:fill="FFFFFF"/>
        <w:tabs>
          <w:tab w:val="left" w:pos="55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Наличие в витринах внутренней подсветки -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55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6.3. Оснащение витрин фильтрами от пыли - </w:t>
      </w:r>
      <w:r>
        <w:rPr>
          <w:color w:val="000000"/>
          <w:sz w:val="24"/>
          <w:szCs w:val="24"/>
          <w:u w:val="single"/>
        </w:rPr>
        <w:t>нет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>
        <w:rPr>
          <w:color w:val="000000"/>
          <w:spacing w:val="-1"/>
          <w:sz w:val="24"/>
          <w:szCs w:val="24"/>
        </w:rPr>
        <w:t xml:space="preserve">Наличие защиты от УФ*лучей в витринах и залах - </w:t>
      </w:r>
      <w:r>
        <w:rPr>
          <w:color w:val="000000"/>
          <w:spacing w:val="-1"/>
          <w:sz w:val="24"/>
          <w:szCs w:val="24"/>
          <w:u w:val="single"/>
        </w:rPr>
        <w:t>нет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6.5. Наличие ламп с холодным светом в залах и витринах - </w:t>
      </w:r>
      <w:r>
        <w:rPr>
          <w:color w:val="000000"/>
          <w:sz w:val="24"/>
          <w:szCs w:val="24"/>
          <w:u w:val="single"/>
        </w:rPr>
        <w:t>нет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555"/>
        </w:tabs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6.6. </w:t>
      </w:r>
      <w:r>
        <w:rPr>
          <w:color w:val="000000"/>
          <w:spacing w:val="1"/>
          <w:sz w:val="24"/>
          <w:szCs w:val="24"/>
        </w:rPr>
        <w:t xml:space="preserve">Возможность    изготовления    выставочного    оборудования    по </w:t>
      </w:r>
      <w:r>
        <w:rPr>
          <w:color w:val="000000"/>
          <w:sz w:val="24"/>
          <w:szCs w:val="24"/>
        </w:rPr>
        <w:t xml:space="preserve">специальным   требованиям   (дополнительная   сигнализация  для </w:t>
      </w:r>
      <w:r>
        <w:rPr>
          <w:color w:val="000000"/>
          <w:spacing w:val="2"/>
          <w:sz w:val="24"/>
          <w:szCs w:val="24"/>
        </w:rPr>
        <w:t xml:space="preserve">предметов  оружия   и   экспонатов,   содержащих   драгоценные </w:t>
      </w:r>
      <w:r>
        <w:rPr>
          <w:color w:val="000000"/>
          <w:spacing w:val="-1"/>
          <w:sz w:val="24"/>
          <w:szCs w:val="24"/>
        </w:rPr>
        <w:t xml:space="preserve">металлы и камни) – </w:t>
      </w:r>
      <w:r>
        <w:rPr>
          <w:color w:val="000000"/>
          <w:spacing w:val="-1"/>
          <w:sz w:val="24"/>
          <w:szCs w:val="24"/>
          <w:u w:val="single"/>
        </w:rPr>
        <w:t>нет.</w:t>
      </w:r>
    </w:p>
    <w:p w:rsidR="00850CD3" w:rsidRDefault="00850CD3" w:rsidP="00850CD3">
      <w:pPr>
        <w:shd w:val="clear" w:color="000000" w:fill="FFFFFF"/>
        <w:jc w:val="both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7. Физические и электронные системы охраны: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Наличие и режим работы охранной сигнализации -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Использование специального оборудования (количество и тип) - </w:t>
      </w:r>
      <w:r>
        <w:rPr>
          <w:color w:val="000000"/>
          <w:sz w:val="24"/>
          <w:szCs w:val="24"/>
          <w:u w:val="single"/>
        </w:rPr>
        <w:t>нет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7.3. Работа системы сигнализации и персонала в случае обнаружения </w:t>
      </w:r>
      <w:r>
        <w:rPr>
          <w:color w:val="000000"/>
          <w:spacing w:val="-1"/>
          <w:sz w:val="24"/>
          <w:szCs w:val="24"/>
        </w:rPr>
        <w:t xml:space="preserve">сигнала - </w:t>
      </w:r>
      <w:r>
        <w:rPr>
          <w:color w:val="000000"/>
          <w:spacing w:val="-1"/>
          <w:sz w:val="24"/>
          <w:szCs w:val="24"/>
          <w:u w:val="single"/>
        </w:rPr>
        <w:t>есть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>
        <w:rPr>
          <w:color w:val="000000"/>
          <w:spacing w:val="4"/>
          <w:sz w:val="24"/>
          <w:szCs w:val="24"/>
        </w:rPr>
        <w:t xml:space="preserve">Подключение дверных, оконных проемов и отверстий к системе </w:t>
      </w:r>
      <w:r>
        <w:rPr>
          <w:color w:val="000000"/>
          <w:spacing w:val="-1"/>
          <w:sz w:val="24"/>
          <w:szCs w:val="24"/>
        </w:rPr>
        <w:t xml:space="preserve">охранной сигнализации - </w:t>
      </w:r>
      <w:r>
        <w:rPr>
          <w:color w:val="000000"/>
          <w:spacing w:val="-1"/>
          <w:sz w:val="24"/>
          <w:szCs w:val="24"/>
          <w:u w:val="single"/>
        </w:rPr>
        <w:t>есть</w:t>
      </w:r>
      <w:r>
        <w:rPr>
          <w:color w:val="000000"/>
          <w:spacing w:val="-1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7.5. Частота проверки системы сигнализации (ведение журнала) - </w:t>
      </w:r>
      <w:r>
        <w:rPr>
          <w:color w:val="000000"/>
          <w:sz w:val="24"/>
          <w:szCs w:val="24"/>
          <w:u w:val="single"/>
        </w:rPr>
        <w:t>ежедневно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7.6. Наличие ответственных лиц за проверку сигнализации - </w:t>
      </w:r>
      <w:r>
        <w:rPr>
          <w:color w:val="000000"/>
          <w:sz w:val="24"/>
          <w:szCs w:val="24"/>
          <w:u w:val="single"/>
        </w:rPr>
        <w:t>есть</w:t>
      </w:r>
      <w:r>
        <w:rPr>
          <w:color w:val="000000"/>
          <w:sz w:val="24"/>
          <w:szCs w:val="24"/>
        </w:rPr>
        <w:t>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Фиксация и сохранность сигналов тревоги (ведение журнала) - </w:t>
      </w:r>
      <w:r>
        <w:rPr>
          <w:color w:val="000000"/>
          <w:sz w:val="24"/>
          <w:szCs w:val="24"/>
          <w:u w:val="single"/>
        </w:rPr>
        <w:t>есть;</w:t>
      </w:r>
    </w:p>
    <w:p w:rsidR="00850CD3" w:rsidRDefault="00850CD3" w:rsidP="00850CD3">
      <w:pPr>
        <w:shd w:val="clear" w:color="000000" w:fill="FFFFFF"/>
        <w:tabs>
          <w:tab w:val="left" w:pos="0"/>
          <w:tab w:val="left" w:pos="360"/>
          <w:tab w:val="left" w:pos="55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7.8. Способы ограничения подхода посетителей к крупногабаритным </w:t>
      </w:r>
      <w:r>
        <w:rPr>
          <w:color w:val="000000"/>
          <w:spacing w:val="-2"/>
          <w:sz w:val="24"/>
          <w:szCs w:val="24"/>
        </w:rPr>
        <w:t xml:space="preserve">экспонатам (стойки, ограждения) - </w:t>
      </w:r>
      <w:r>
        <w:rPr>
          <w:color w:val="000000"/>
          <w:spacing w:val="-2"/>
          <w:sz w:val="24"/>
          <w:szCs w:val="24"/>
          <w:u w:val="single"/>
        </w:rPr>
        <w:t>есть.</w:t>
      </w:r>
    </w:p>
    <w:p w:rsidR="00850CD3" w:rsidRDefault="00850CD3" w:rsidP="00850CD3">
      <w:pPr>
        <w:shd w:val="clear" w:color="000000" w:fill="FFFFFF"/>
        <w:tabs>
          <w:tab w:val="left" w:pos="555"/>
        </w:tabs>
        <w:rPr>
          <w:color w:val="000000"/>
          <w:sz w:val="24"/>
          <w:szCs w:val="24"/>
        </w:rPr>
      </w:pPr>
    </w:p>
    <w:p w:rsidR="00850CD3" w:rsidRDefault="00850CD3" w:rsidP="00850CD3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CD3" w:rsidRDefault="00850CD3" w:rsidP="00850C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0CD3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B308"/>
    <w:multiLevelType w:val="multilevel"/>
    <w:tmpl w:val="5DE8B308"/>
    <w:name w:val="Нумерованный список 1"/>
    <w:lvl w:ilvl="0">
      <w:start w:val="2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">
    <w:nsid w:val="6D105F12"/>
    <w:multiLevelType w:val="hybridMultilevel"/>
    <w:tmpl w:val="9E12B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D3"/>
    <w:rsid w:val="0054482C"/>
    <w:rsid w:val="0065355C"/>
    <w:rsid w:val="00850CD3"/>
    <w:rsid w:val="00D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CD3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CD3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Alexsadr</dc:creator>
  <cp:lastModifiedBy>Liya</cp:lastModifiedBy>
  <cp:revision>3</cp:revision>
  <dcterms:created xsi:type="dcterms:W3CDTF">2020-11-24T06:41:00Z</dcterms:created>
  <dcterms:modified xsi:type="dcterms:W3CDTF">2020-11-30T06:30:00Z</dcterms:modified>
</cp:coreProperties>
</file>